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8A454" w14:textId="1CD1647B" w:rsidR="00F26442" w:rsidRPr="00F26442" w:rsidRDefault="00F26442" w:rsidP="00F26442">
      <w:pPr>
        <w:pStyle w:val="ConsPlusTitle"/>
        <w:outlineLvl w:val="1"/>
        <w:rPr>
          <w:b w:val="0"/>
        </w:rPr>
      </w:pPr>
      <w:r w:rsidRPr="00F26442">
        <w:rPr>
          <w:b w:val="0"/>
        </w:rPr>
        <w:t>Выписка из</w:t>
      </w:r>
    </w:p>
    <w:p w14:paraId="258526E6" w14:textId="77777777" w:rsidR="00F26442" w:rsidRDefault="00F26442" w:rsidP="00F26442">
      <w:pPr>
        <w:pStyle w:val="ConsPlusTitle"/>
        <w:jc w:val="center"/>
        <w:outlineLvl w:val="1"/>
      </w:pPr>
      <w:bookmarkStart w:id="0" w:name="_GoBack"/>
      <w:bookmarkEnd w:id="0"/>
    </w:p>
    <w:p w14:paraId="00320D1E" w14:textId="6B149B41" w:rsidR="00F26442" w:rsidRDefault="00F26442" w:rsidP="00F26442">
      <w:pPr>
        <w:pStyle w:val="ConsPlusTitle"/>
        <w:jc w:val="center"/>
        <w:outlineLvl w:val="1"/>
      </w:pPr>
      <w:r>
        <w:t>ПОСТАНОВЛЕНИ</w:t>
      </w:r>
      <w:r>
        <w:t>Я</w:t>
      </w:r>
    </w:p>
    <w:p w14:paraId="1B2DD6EC" w14:textId="77777777" w:rsidR="00F26442" w:rsidRDefault="00F26442" w:rsidP="00F26442">
      <w:pPr>
        <w:pStyle w:val="ConsPlusTitle"/>
        <w:jc w:val="center"/>
        <w:outlineLvl w:val="1"/>
      </w:pPr>
      <w:r>
        <w:t>от 30 декабря 2022 г. N 1499/48</w:t>
      </w:r>
    </w:p>
    <w:p w14:paraId="489AD6DB" w14:textId="54BC410B" w:rsidR="00F26442" w:rsidRDefault="00F26442" w:rsidP="00F26442">
      <w:pPr>
        <w:pStyle w:val="ConsPlusTitle"/>
        <w:jc w:val="center"/>
        <w:outlineLvl w:val="1"/>
      </w:pPr>
      <w:r>
        <w:t>ПРАВИТЕЛЬСТВ</w:t>
      </w:r>
      <w:r>
        <w:t>А</w:t>
      </w:r>
      <w:r>
        <w:t xml:space="preserve"> МОСКОВСКОЙ ОБЛАСТИ</w:t>
      </w:r>
    </w:p>
    <w:p w14:paraId="551835B6" w14:textId="77777777" w:rsidR="00F26442" w:rsidRDefault="00F26442" w:rsidP="00F26442">
      <w:pPr>
        <w:pStyle w:val="ConsPlusTitle"/>
        <w:jc w:val="center"/>
        <w:outlineLvl w:val="1"/>
      </w:pPr>
    </w:p>
    <w:p w14:paraId="77315D7B" w14:textId="77777777" w:rsidR="00F26442" w:rsidRDefault="00F26442" w:rsidP="00F26442">
      <w:pPr>
        <w:pStyle w:val="ConsPlusTitle"/>
        <w:jc w:val="center"/>
        <w:outlineLvl w:val="1"/>
      </w:pPr>
      <w:r>
        <w:t>О МОСКОВСКОЙ ОБЛАСТНОЙ ПРОГРАММЕ ГОСУДАРСТВЕННЫХ ГАРАНТИЙ</w:t>
      </w:r>
    </w:p>
    <w:p w14:paraId="3BDC344A" w14:textId="77777777" w:rsidR="00F26442" w:rsidRDefault="00F26442" w:rsidP="00F26442">
      <w:pPr>
        <w:pStyle w:val="ConsPlusTitle"/>
        <w:jc w:val="center"/>
        <w:outlineLvl w:val="1"/>
      </w:pPr>
      <w:r>
        <w:t>БЕСПЛАТНОГО ОКАЗАНИЯ ГРАЖДАНАМ МЕДИЦИНСКОЙ ПОМОЩИ</w:t>
      </w:r>
    </w:p>
    <w:p w14:paraId="5DCB3B18" w14:textId="09CED76C" w:rsidR="00F26442" w:rsidRDefault="00F26442" w:rsidP="00F26442">
      <w:pPr>
        <w:pStyle w:val="ConsPlusTitle"/>
        <w:jc w:val="center"/>
        <w:outlineLvl w:val="1"/>
      </w:pPr>
      <w:r>
        <w:t>НА 2023 ГОД И НА ПЛАНОВЫЙ ПЕРИОД 2024 И 2025 ГОДОВ</w:t>
      </w:r>
    </w:p>
    <w:p w14:paraId="16FC878B" w14:textId="77777777" w:rsidR="00F26442" w:rsidRDefault="00F26442" w:rsidP="00F26442">
      <w:pPr>
        <w:pStyle w:val="ConsPlusTitle"/>
        <w:jc w:val="center"/>
        <w:outlineLvl w:val="1"/>
      </w:pPr>
    </w:p>
    <w:p w14:paraId="6F31B771" w14:textId="58A6EDC5" w:rsidR="00F26442" w:rsidRDefault="00F26442" w:rsidP="00F26442">
      <w:pPr>
        <w:pStyle w:val="ConsPlusTitle"/>
        <w:jc w:val="center"/>
        <w:outlineLvl w:val="1"/>
      </w:pPr>
      <w:r>
        <w:t>VII. Порядок и условия предоставления медицинской помощи,</w:t>
      </w:r>
    </w:p>
    <w:p w14:paraId="61575712" w14:textId="77777777" w:rsidR="00F26442" w:rsidRDefault="00F26442" w:rsidP="00F26442">
      <w:pPr>
        <w:pStyle w:val="ConsPlusTitle"/>
        <w:jc w:val="center"/>
      </w:pPr>
      <w:r>
        <w:t>в том числе сроки ожидания медицинской помощи, оказываемой</w:t>
      </w:r>
    </w:p>
    <w:p w14:paraId="6EB43277" w14:textId="77777777" w:rsidR="00F26442" w:rsidRDefault="00F26442" w:rsidP="00F26442">
      <w:pPr>
        <w:pStyle w:val="ConsPlusTitle"/>
        <w:jc w:val="center"/>
      </w:pPr>
      <w:r>
        <w:t>в плановом порядке</w:t>
      </w:r>
    </w:p>
    <w:p w14:paraId="1200F2C6" w14:textId="77777777" w:rsidR="00F26442" w:rsidRDefault="00F26442" w:rsidP="00F26442">
      <w:pPr>
        <w:pStyle w:val="ConsPlusNormal"/>
        <w:jc w:val="both"/>
      </w:pPr>
    </w:p>
    <w:p w14:paraId="496E4D00" w14:textId="77777777" w:rsidR="00F26442" w:rsidRDefault="00F26442" w:rsidP="00F26442">
      <w:pPr>
        <w:pStyle w:val="ConsPlusNormal"/>
        <w:ind w:firstLine="540"/>
        <w:jc w:val="both"/>
      </w:pPr>
      <w:r>
        <w:t>Медицинская помощь организуется и оказывается в соответствии с порядками оказания медицинской помощи, обязательными для исполнения на территории Российской Федерации всеми медицинскими организациями, а также на основе стандартов медицинской помощи и клинических рекомендаций, за исключением медицинской помощи, оказываемой в рамках клинической апробации.</w:t>
      </w:r>
    </w:p>
    <w:p w14:paraId="278CE63F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Реализация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врача),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до приобретения им дееспособности в полном объеме до достижения совершеннолетия - его родителями или другими законными представителями) (далее - гражданин), в порядке, утвержденном уполномоченным федеральным органом исполнительной власти.</w:t>
      </w:r>
    </w:p>
    <w:p w14:paraId="6369D248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14:paraId="6DB4F45D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Объем диагностических и лечебных мероприятий пациенту определяется лечащим врачом. Лечащий врач назначается руководителем медицинской организации (подразделения медицинской организации) или выбирается пациентом с учетом согласия врача.</w:t>
      </w:r>
    </w:p>
    <w:p w14:paraId="520F7651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Лечащий врач организует своевременное квалифицированное обследование и лечение пациента. Рекомендации консультантов реализуются только по согласованию с лечащим врачом, за исключением случаев оказания экстренной медицинской помощи.</w:t>
      </w:r>
    </w:p>
    <w:p w14:paraId="363AD5DF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 xml:space="preserve">Оказание медицинской помощи в экстренной форме осуществляется безотлагательно. Время </w:t>
      </w:r>
      <w:proofErr w:type="spellStart"/>
      <w:r>
        <w:t>доезда</w:t>
      </w:r>
      <w:proofErr w:type="spellEnd"/>
      <w: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их вызова. При этом время </w:t>
      </w:r>
      <w:proofErr w:type="spellStart"/>
      <w:r>
        <w:t>доезда</w:t>
      </w:r>
      <w:proofErr w:type="spellEnd"/>
      <w:r>
        <w:t xml:space="preserve"> бригад скорой медицинской помощи может быть обоснованно скорректировано с учетом транспортной доступности, плотности населения и </w:t>
      </w:r>
      <w:r>
        <w:lastRenderedPageBreak/>
        <w:t>географических особенностей территории.</w:t>
      </w:r>
    </w:p>
    <w:p w14:paraId="0A2B9AB1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Предельные сроки ожидания первичной медико-санитарной помощи, оказываемой в неотложной форме, не должны превышать 2 часов с момента обращения пациента в медицинскую организацию.</w:t>
      </w:r>
    </w:p>
    <w:p w14:paraId="45DA2123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Оказание первичной медико-санитарной помощи в плановой форме в амбулаторных условиях осуществляется по предварительной записи пациентов, в том числе в электронной форме.</w:t>
      </w:r>
    </w:p>
    <w:p w14:paraId="5C361554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Предельные 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врачей-специалистов:</w:t>
      </w:r>
    </w:p>
    <w:p w14:paraId="21DD1AA6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при оказании первичной медико-санитарной помощи врачами-терапевтами участковыми, врачами общей практики (семейными врачами), врачами-педиатрами не должны превышать 24 часов с момента обращения (назначения) пациента в медицинскую организацию;</w:t>
      </w:r>
    </w:p>
    <w:p w14:paraId="3A5411B2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при проведении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14:paraId="4637A6C4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при проведении консультаций врачей-специалистов в случае подозрения на онкологические заболевания не должны превышать 3 рабочих дней;</w:t>
      </w:r>
    </w:p>
    <w:p w14:paraId="60058385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при проведении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исследования (за исключением подозрения на онкологическое заболевание);</w:t>
      </w:r>
    </w:p>
    <w:p w14:paraId="4E9368BF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при проведении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подозрения на онкологическое заболевание) не должны превышать 14 рабочих дней;</w:t>
      </w:r>
    </w:p>
    <w:p w14:paraId="082642A7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при проведении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исследований.</w:t>
      </w:r>
    </w:p>
    <w:p w14:paraId="3ED7BD49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заболевания.</w:t>
      </w:r>
    </w:p>
    <w:p w14:paraId="75857155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14:paraId="1B59C597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 xml:space="preserve">Предельные сроки ожидания специализированной (за исключением </w:t>
      </w:r>
      <w:r>
        <w:lastRenderedPageBreak/>
        <w:t>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не должны превышать 7 рабочих дней с момента гистологической верификации опухолей или с момента установления диагноза заболевания (состояния).</w:t>
      </w:r>
    </w:p>
    <w:p w14:paraId="5DFDE122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Интернет, о сроках ожидания оказания специализированной медицинской помощи с учетом требований законодательства Российской Федерации о персональных данных.</w:t>
      </w:r>
    </w:p>
    <w:p w14:paraId="6FB2C6CA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Условия размещения пациентов в маломестных палатах (боксах) по медицинским и (или) эпидемиологическим показаниям:</w:t>
      </w:r>
    </w:p>
    <w:p w14:paraId="388133BC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перечень медицинских и (или) эпидемиологических показаний к размещению пациентов в маломестных палатах (боксах) определяется Министерством здравоохранения Российской Федерации;</w:t>
      </w:r>
    </w:p>
    <w:p w14:paraId="4FAA92FB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оснащение маломестных палат (боксов) должно соответствовать стандартам оснащения, установленным порядками оказания медицинской помощи, утвержденными федеральным органом государственной власти в сфере охраны здоровья.</w:t>
      </w:r>
    </w:p>
    <w:p w14:paraId="5DD57F4C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Специализированная, в том числе высокотехнологичная, медицинская помощь оказывается в медицинских организациях Московской области. При необходимости пациент направляется в медицинские организации других субъектов Российской Федерации, федеральные медицинские организации.</w:t>
      </w:r>
    </w:p>
    <w:p w14:paraId="628177D3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Направление пациентов на консультацию и лечение в медицинские организации для оказания специализированной, в том числе высокотехнологичной, медицинской помощи осуществляется при взаимодействии с Министерством здравоохранения Московской области.</w:t>
      </w:r>
    </w:p>
    <w:p w14:paraId="1BDEC51A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В целях выполнения порядков оказания медицинской помощи и стандартов медицинской помощи:</w:t>
      </w:r>
    </w:p>
    <w:p w14:paraId="4C3C3C0E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в случае необходимости проведения пациенту, находящемуся на лечении в стационарных условиях, диагностических исследований и отсутствия возможности их проведения в медицинской организации, оказывающей медицинскую помощь, пациент направляется в медицинскую организацию, располагающую необходимым набором диагностических исследований, силами медицинской организации, оказывающей медицинскую помощь;</w:t>
      </w:r>
    </w:p>
    <w:p w14:paraId="3DD8B51C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в случае необходимости перевода по медицинским показаниям пациента, находящегося на лечении в стационарных условиях, в другую медицинскую организацию перевод осуществляется силами медицинской организации, оказывающей медицинскую помощь;</w:t>
      </w:r>
    </w:p>
    <w:p w14:paraId="3DA8CCB6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 xml:space="preserve">в случае необходимости осуществления медицинской эвакуации пациента, находящегося на лечении в стационарных условиях, из медицинской организации, в которой отсутствует возможность оказания необходимой медицинской помощи при </w:t>
      </w:r>
      <w:r>
        <w:lastRenderedPageBreak/>
        <w:t>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бедствий, медицинская эвакуация осуществляется выездными бригадами скорой медицинской помощи.</w:t>
      </w:r>
    </w:p>
    <w:p w14:paraId="0FC23E48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лет, а с ребенком старше указанного возраста - при наличии медицинских показаний:</w:t>
      </w:r>
    </w:p>
    <w:p w14:paraId="29DC13AB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оснащение палат совместного пребывания детей с одним из родителей, иным членом семьи или иным законным представителем должно соответствовать стандартам оснащения, установленным порядками оказания медицинской помощи, утвержденными федеральным органом государственной власти в сфере охраны здоровья.</w:t>
      </w:r>
    </w:p>
    <w:p w14:paraId="7AEB53D8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 xml:space="preserve">Порядок обеспечения граждан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 определяется </w:t>
      </w:r>
      <w:hyperlink r:id="rId4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31.05.2019 N 345н, Министерства труда и социальной защиты Российской Федерации N 372н "Об утверждении Положения об организации оказания паллиативной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здоровья".</w:t>
      </w:r>
    </w:p>
    <w:p w14:paraId="30FC85AC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 xml:space="preserve">При оказании в рамках Московской областной программы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медицинской помощи, паллиативной медицинской помощи в стационарных условиях осуществляется обеспечение граждан лекарственными препаратами для медицинского применения, включенными в перечень жизненно необходимых и важнейших лекарственных препаратов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12.04.2010 N 61-ФЗ "Об обращении лекарственных средств", и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помощи, установленными нормативными правовыми актами Российской Федерации.</w:t>
      </w:r>
    </w:p>
    <w:p w14:paraId="62A0E93B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комиссии.</w:t>
      </w:r>
    </w:p>
    <w:p w14:paraId="52205CCA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Мероприятиями по профилактике заболеваний и формированию здорового образа жизни являются:</w:t>
      </w:r>
    </w:p>
    <w:p w14:paraId="3E94A1DA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 xml:space="preserve">создание условий для регулярного прохождения населением медицинских </w:t>
      </w:r>
      <w:r>
        <w:lastRenderedPageBreak/>
        <w:t>профилактических осмотров, ориентированных на определение уровня функциональных резервов и степени их отклонения, в том числе для выявления болезней системы кровообращения и онкологических заболеваний, формирующих основные причины смертности населения;</w:t>
      </w:r>
    </w:p>
    <w:p w14:paraId="6711F452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проведение диспансеризации населения разных возрастных групп с применением скрининговых исследований;</w:t>
      </w:r>
    </w:p>
    <w:p w14:paraId="36D6DC9C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обеспечение организации прохождения гражданами профилактических медицинских осмотров, диспансеризации, в том числе в вечерние часы и субботу, с предоставлением гражданам возможности дистанционной записи на медицинские исследования;</w:t>
      </w:r>
    </w:p>
    <w:p w14:paraId="6BDA18F2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совершенствование работы отделений (кабинетов) медицинской профилактики в медицинских организациях;</w:t>
      </w:r>
    </w:p>
    <w:p w14:paraId="28FBF8AC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раннее выявление потребителей психоактивных веществ;</w:t>
      </w:r>
    </w:p>
    <w:p w14:paraId="657FA298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популяризация знаний о негативном влиянии на здоровье потребления табака, алкоголя, наркотических средств и психоактивных веществ.</w:t>
      </w:r>
    </w:p>
    <w:p w14:paraId="6C8D7F54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Диспансеризация населения, в том числе детей, представляет собой комплекс мероприятий, в том числе медицинский осмотр врачами-специалистами и применение необходимых методов обследования, осуществляемых в отношении определенных групп населения, направленный на раннее выявление и профилактику заболеваний.</w:t>
      </w:r>
    </w:p>
    <w:p w14:paraId="0B5A98C1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Условия и сроки проведения диспансеризации населения определяются нормативными правовыми актами уполномоченного федерального органа исполнительной власти в сфере охраны здоровья.</w:t>
      </w:r>
    </w:p>
    <w:p w14:paraId="2DA2D27F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План-график проведения диспансеризации устанавливается Министерством здравоохранения Московской области по согласованию с ТФОМС МО.</w:t>
      </w:r>
    </w:p>
    <w:p w14:paraId="5A721652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Профилактические мероприятия организуются в том числе для выявления болезней системы кровообращения и онкологических заболеваний, формирующих основные причины смертности населения.</w:t>
      </w:r>
    </w:p>
    <w:p w14:paraId="65CF2CDE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Министерство здравоохранения Московской области размещает на своих официальных сайтах в информационно-телекоммуникационной сети Интернет информацию о медицинских организациях, на базе которых граждане могут пройти профилактические медицинские осмотры, включая диспансеризацию, в том числе углубленную.</w:t>
      </w:r>
    </w:p>
    <w:p w14:paraId="57F91BC3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При необходимости для проведения медицинских исследований в рамках прохождения профилактических медицинских осмотров, диспансеризации могут привлекаться медицинские работники медицинских организаций, оказывающих специализированную медицинскую помощь.</w:t>
      </w:r>
    </w:p>
    <w:p w14:paraId="0AAADCE3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При отсутствии необходимых врачей-специалистов, лабораторных и инструментальных исследований в медицинской организации пациенты для осуществления консультаций специалистов и диагностических исследований направляются в другие медицинские организации.</w:t>
      </w:r>
    </w:p>
    <w:p w14:paraId="57E8AA29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В рамках Московской областной программы осуществляются:</w:t>
      </w:r>
    </w:p>
    <w:p w14:paraId="13D4BB7E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lastRenderedPageBreak/>
        <w:t>диспансеризация пребывающих в стационарных учреждениях детей-сирот и детей, находящихся в трудной жизненной ситуации, в том числе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медицинские осмотры, в том числе профилактические осмотры, в связи с занятиями физической культурой и спортом осуществляются государственными учреждениями здравоохранения ежегодно в соответствии с графиком, утвержденным руководителем учреждения здравоохранения;</w:t>
      </w:r>
    </w:p>
    <w:p w14:paraId="63298705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комплексное обследование и динамическое наблюдение в центрах здоровья, коррекция факторов риска развития заболеваний путем проведения групповых мероприятий и разработки индивидуальных рекомендаций оздоровления;</w:t>
      </w:r>
    </w:p>
    <w:p w14:paraId="4B2DB823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диспансеризация и профилактические медицинские осмотры в соответствии с нормативными актами уполномоченного федерального органа исполнительной власти в сфере охраны здоровья, включая взрослое население 18 лет и старше, в том числе работающих и неработающих граждан, обучающихся в образовательных организациях по очной форме;</w:t>
      </w:r>
    </w:p>
    <w:p w14:paraId="33FDF114" w14:textId="77777777" w:rsidR="00F26442" w:rsidRDefault="00F26442" w:rsidP="00F26442">
      <w:pPr>
        <w:pStyle w:val="ConsPlusNormal"/>
        <w:spacing w:before="240"/>
        <w:ind w:firstLine="540"/>
        <w:jc w:val="both"/>
      </w:pPr>
      <w:r>
        <w:t>мероприятия по диспансеризации инвалидов и ветеранов Великой Отечественной войны, супругов погибших (умерших) инвалидов и участников Великой Отечественной войны, лиц, награжденных знаком "Жителю блокадного Ленинграда", бывших узников фашизма в соответствии с законодательством Министерства здравоохранения Российской Федерации.</w:t>
      </w:r>
    </w:p>
    <w:p w14:paraId="7AD537F9" w14:textId="77777777" w:rsidR="0003358E" w:rsidRDefault="0003358E"/>
    <w:sectPr w:rsidR="0003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72"/>
    <w:rsid w:val="0003358E"/>
    <w:rsid w:val="00D05772"/>
    <w:rsid w:val="00F2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B157"/>
  <w15:chartTrackingRefBased/>
  <w15:docId w15:val="{65D138B0-9E86-4C3C-967A-6FE7D692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26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6174&amp;date=01.06.2023" TargetMode="External"/><Relationship Id="rId4" Type="http://schemas.openxmlformats.org/officeDocument/2006/relationships/hyperlink" Target="https://login.consultant.ru/link/?req=doc&amp;base=LAW&amp;n=327743&amp;date=01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2365</Words>
  <Characters>13482</Characters>
  <Application>Microsoft Office Word</Application>
  <DocSecurity>0</DocSecurity>
  <Lines>112</Lines>
  <Paragraphs>31</Paragraphs>
  <ScaleCrop>false</ScaleCrop>
  <Company/>
  <LinksUpToDate>false</LinksUpToDate>
  <CharactersWithSpaces>15816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Antonov</dc:creator>
  <cp:keywords/>
  <dc:description/>
  <cp:lastModifiedBy>Andrey Antonov</cp:lastModifiedBy>
  <cp:revision>2</cp:revision>
  <dcterms:created xsi:type="dcterms:W3CDTF">2023-06-01T14:26:00Z</dcterms:created>
  <dcterms:modified xsi:type="dcterms:W3CDTF">2023-06-01T14:27:00Z</dcterms:modified>
</cp:coreProperties>
</file>